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001CE" w:rsidRPr="00ED1CF9" w:rsidP="000C4172">
      <w:pPr>
        <w:pStyle w:val="Title"/>
        <w:spacing w:before="0"/>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E001CE" w:rsidRPr="00ED1CF9" w:rsidP="00E001CE">
      <w:pPr>
        <w:pStyle w:val="Title"/>
        <w:rPr>
          <w:b w:val="0"/>
          <w:szCs w:val="24"/>
        </w:rPr>
      </w:pPr>
      <w:r w:rsidRPr="00ED1CF9">
        <w:rPr>
          <w:b w:val="0"/>
          <w:szCs w:val="24"/>
        </w:rPr>
        <w:t>İNSAN HAKLARI, YURTTAŞLIK VE DEMOKRASİ DERS PLANI</w:t>
      </w:r>
    </w:p>
    <w:p w:rsidR="00E001CE" w:rsidRPr="00ED1CF9" w:rsidP="00E001CE">
      <w:pPr>
        <w:jc w:val="center"/>
        <w:rPr>
          <w:b/>
          <w:sz w:val="24"/>
          <w:szCs w:val="24"/>
        </w:rPr>
      </w:pPr>
      <w:r>
        <w:rPr>
          <w:b/>
          <w:color w:val="FF0000"/>
          <w:sz w:val="24"/>
          <w:szCs w:val="24"/>
        </w:rPr>
        <w:t>17</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pPr>
        <w:jc w:val="center"/>
        <w:rPr>
          <w:bCs/>
          <w:sz w:val="24"/>
          <w:szCs w:val="24"/>
        </w:rPr>
      </w:pPr>
      <w:r>
        <w:rPr>
          <w:bCs/>
          <w:sz w:val="24"/>
          <w:szCs w:val="24"/>
        </w:rPr>
        <w:t>05-09</w:t>
      </w:r>
      <w:r>
        <w:rPr>
          <w:bCs/>
          <w:sz w:val="24"/>
          <w:szCs w:val="24"/>
        </w:rPr>
        <w:t xml:space="preserve"> OCAK 2026</w:t>
      </w:r>
    </w:p>
    <w:p w:rsidR="00E001CE" w:rsidRPr="00ED1CF9" w:rsidP="00E001CE">
      <w:pPr>
        <w:pStyle w:val="Title"/>
        <w:rPr>
          <w:b w:val="0"/>
          <w:sz w:val="22"/>
          <w:szCs w:val="22"/>
        </w:rPr>
      </w:pPr>
    </w:p>
    <w:p w:rsidR="00976D06" w:rsidRPr="00ED1CF9" w:rsidP="000C4172">
      <w:pPr>
        <w:pStyle w:val="Title"/>
        <w:rPr>
          <w:b w:val="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Adalet ve Eşitlik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457934">
            <w:pPr>
              <w:tabs>
                <w:tab w:val="left" w:pos="284"/>
              </w:tabs>
              <w:spacing w:line="216" w:lineRule="auto"/>
              <w:rPr>
                <w:sz w:val="22"/>
                <w:szCs w:val="22"/>
              </w:rPr>
            </w:pPr>
            <w:r w:rsidRPr="00ED1CF9">
              <w:rPr>
                <w:bCs/>
                <w:sz w:val="22"/>
                <w:szCs w:val="22"/>
              </w:rPr>
              <w:t>Y4.3.4. Adaletin veya  eşitliğin sağlandığı ve sağlanamadığı durumları karşılaştırır.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Adalet ve Eşitlik Sağlanmalı</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Getirilen şekerler hazırlık çalışmasındaki düşünceye göre öğrencilere dağıtılır. Sonunda bunun hakkında yorumlmalar yapılır.</w:t>
            </w:r>
          </w:p>
          <w:p w:rsidR="000C4172" w:rsidRPr="00ED1CF9" w:rsidP="00BB6643">
            <w:pPr>
              <w:pStyle w:val="Default"/>
              <w:numPr>
                <w:ilvl w:val="0"/>
                <w:numId w:val="1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Geçen haftaki dersimizde hangi konu üzerinde durmuştuk?  Eşitlik ve adalet ne demektir?</w:t>
            </w:r>
          </w:p>
          <w:p w:rsidR="000C4172" w:rsidRPr="00ED1CF9" w:rsidP="00BB6643">
            <w:pPr>
              <w:pStyle w:val="Default"/>
              <w:numPr>
                <w:ilvl w:val="0"/>
                <w:numId w:val="1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Etkinlikler bölümü ile ders işlenir.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Öğrencilerin adalet ve eşitlikle ilgili olumlu ve olumsuz davranışlara örnekler vermeleri sağlanır.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Eşitlik ve adalet ne anlama gelmektedir?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Çevremizdeki adaletli ve adaletsiz davranışlara örnekler söyleme.</w:t>
            </w:r>
          </w:p>
        </w:tc>
      </w:tr>
      <w:tr w:rsidTr="000C4172">
        <w:tblPrEx>
          <w:tblW w:w="0" w:type="auto"/>
          <w:tblLayout w:type="fixed"/>
          <w:tblLook w:val="0000"/>
        </w:tblPrEx>
        <w:trPr>
          <w:trHeight w:val="870"/>
        </w:trPr>
        <w:tc>
          <w:tcPr>
            <w:tcW w:w="695" w:type="dxa"/>
            <w:tcBorders>
              <w:left w:val="single" w:sz="8" w:space="0" w:color="auto"/>
            </w:tcBorders>
            <w:vAlign w:val="center"/>
          </w:tcPr>
          <w:p w:rsidR="000C4172" w:rsidRPr="00ED1CF9" w:rsidP="000C4172">
            <w:pPr>
              <w:jc w:val="both"/>
              <w:rPr>
                <w:sz w:val="22"/>
                <w:szCs w:val="22"/>
              </w:rPr>
            </w:pPr>
            <w:r w:rsidRPr="00ED1CF9">
              <w:rPr>
                <w:sz w:val="22"/>
                <w:szCs w:val="22"/>
              </w:rPr>
              <w:t>Özet</w:t>
            </w:r>
          </w:p>
        </w:tc>
        <w:tc>
          <w:tcPr>
            <w:tcW w:w="9430" w:type="dxa"/>
            <w:gridSpan w:val="2"/>
            <w:tcBorders>
              <w:right w:val="single" w:sz="8" w:space="0" w:color="auto"/>
            </w:tcBorders>
            <w:vAlign w:val="center"/>
          </w:tcPr>
          <w:p w:rsidR="000C4172" w:rsidRPr="00ED1CF9" w:rsidP="000C4172">
            <w:pPr>
              <w:jc w:val="both"/>
              <w:rPr>
                <w:sz w:val="22"/>
                <w:szCs w:val="22"/>
              </w:rPr>
            </w:pPr>
            <w:r w:rsidRPr="00ED1CF9">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Yasalar önünde eşitlik ve adalet sağlanmazsa neler olabilir?</w:t>
            </w:r>
          </w:p>
          <w:p w:rsidR="000C4172" w:rsidRPr="00ED1CF9" w:rsidP="000C4172">
            <w:pPr>
              <w:tabs>
                <w:tab w:val="left" w:pos="224"/>
                <w:tab w:val="left" w:pos="366"/>
              </w:tabs>
              <w:spacing w:line="216" w:lineRule="auto"/>
              <w:ind w:left="-57" w:right="-57"/>
              <w:rPr>
                <w:sz w:val="22"/>
                <w:szCs w:val="22"/>
              </w:rPr>
            </w:pPr>
            <w:r w:rsidRPr="00ED1CF9">
              <w:rPr>
                <w:sz w:val="22"/>
                <w:szCs w:val="22"/>
              </w:rPr>
              <w:t>2-) Bir toplumda eşitliğin sağlanması topluma neler kazandırır?</w:t>
            </w:r>
          </w:p>
          <w:p w:rsidR="000C4172" w:rsidRPr="00ED1CF9" w:rsidP="000C4172">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473"/>
        </w:trPr>
        <w:tc>
          <w:tcPr>
            <w:tcW w:w="2418"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 xml:space="preserve">Dersin Diğer Derslerle </w:t>
            </w:r>
          </w:p>
          <w:p w:rsidR="000C4172" w:rsidRPr="00ED1CF9" w:rsidP="000C4172">
            <w:pPr>
              <w:pStyle w:val="Heading2"/>
              <w:spacing w:line="240" w:lineRule="auto"/>
              <w:rPr>
                <w:b w:val="0"/>
                <w:sz w:val="22"/>
                <w:szCs w:val="22"/>
              </w:rPr>
            </w:pPr>
            <w:r w:rsidRPr="00ED1CF9">
              <w:rPr>
                <w:b w:val="0"/>
                <w:sz w:val="22"/>
                <w:szCs w:val="22"/>
              </w:rPr>
              <w:t>İlişkisi/Açıklamalar</w:t>
            </w:r>
          </w:p>
        </w:tc>
        <w:tc>
          <w:tcPr>
            <w:tcW w:w="7750" w:type="dxa"/>
            <w:gridSpan w:val="2"/>
            <w:tcBorders>
              <w:top w:val="single" w:sz="8" w:space="0" w:color="auto"/>
              <w:right w:val="single" w:sz="8" w:space="0" w:color="auto"/>
            </w:tcBorders>
            <w:vAlign w:val="center"/>
          </w:tcPr>
          <w:p w:rsidR="000C4172" w:rsidRPr="00ED1CF9" w:rsidP="000C4172">
            <w:pPr>
              <w:spacing w:line="216" w:lineRule="auto"/>
              <w:jc w:val="both"/>
              <w:rPr>
                <w:bCs/>
                <w:sz w:val="22"/>
                <w:szCs w:val="22"/>
              </w:rPr>
            </w:pP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tc>
      </w:tr>
    </w:tbl>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BE3146" w:rsidRPr="00ED1CF9" w:rsidP="00C05D9A">
      <w:pPr>
        <w:pStyle w:val="Title"/>
        <w:jc w:val="left"/>
        <w:rPr>
          <w:b w:val="0"/>
          <w:sz w:val="22"/>
          <w:szCs w:val="22"/>
        </w:rPr>
      </w:pPr>
    </w:p>
    <w:p w:rsidR="00BE3146" w:rsidRPr="00ED1CF9" w:rsidP="00C05D9A">
      <w:pPr>
        <w:pStyle w:val="Title"/>
        <w:jc w:val="left"/>
        <w:rPr>
          <w:b w:val="0"/>
          <w:sz w:val="22"/>
          <w:szCs w:val="22"/>
        </w:rPr>
      </w:pPr>
    </w:p>
    <w:p w:rsidR="00BE3146" w:rsidRPr="00ED1CF9" w:rsidP="00C05D9A">
      <w:pPr>
        <w:pStyle w:val="Title"/>
        <w:jc w:val="left"/>
        <w:rPr>
          <w:b w:val="0"/>
          <w:sz w:val="22"/>
          <w:szCs w:val="22"/>
        </w:rPr>
      </w:pPr>
    </w:p>
    <w:p w:rsidR="00BE3146" w:rsidRPr="00ED1CF9" w:rsidP="00C05D9A">
      <w:pPr>
        <w:pStyle w:val="Title"/>
        <w:jc w:val="left"/>
        <w:rPr>
          <w:b w:val="0"/>
          <w:sz w:val="22"/>
          <w:szCs w:val="22"/>
        </w:rPr>
      </w:pPr>
    </w:p>
    <w:p w:rsidR="000C4172" w:rsidRPr="00ED1CF9" w:rsidP="00C05D9A">
      <w:pPr>
        <w:pStyle w:val="Title"/>
        <w:jc w:val="left"/>
        <w:rPr>
          <w:b w:val="0"/>
          <w:sz w:val="22"/>
          <w:szCs w:val="22"/>
        </w:rPr>
      </w:pPr>
    </w:p>
    <w:sectPr w:rsidSect="00A144ED">
      <w:headerReference w:type="even" r:id="rId5"/>
      <w:pgSz w:w="11906" w:h="16838"/>
      <w:pgMar w:top="181" w:right="567" w:bottom="0" w:left="902" w:header="708" w:footer="708"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